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C05387">
      <w:pPr>
        <w:rPr>
          <w:rFonts w:hint="default" w:ascii="黑体" w:hAnsi="黑体" w:eastAsia="黑体" w:cs="黑体"/>
          <w:sz w:val="32"/>
          <w:szCs w:val="32"/>
          <w:lang w:val="en-US" w:eastAsia="zh-CN"/>
          <w14:ligatures w14:val="none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  <w14:ligatures w14:val="none"/>
        </w:rPr>
        <w:t>附件3</w:t>
      </w:r>
    </w:p>
    <w:p w14:paraId="081607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ascii="方正小标宋简体" w:hAnsi="Times New Roman" w:eastAsia="方正小标宋简体" w:cs="Times New Roman"/>
          <w:sz w:val="44"/>
          <w:szCs w:val="48"/>
        </w:rPr>
      </w:pPr>
      <w:r>
        <w:rPr>
          <w:rFonts w:hint="eastAsia" w:ascii="方正小标宋简体" w:hAnsi="Times New Roman" w:eastAsia="方正小标宋简体" w:cs="Times New Roman"/>
          <w:sz w:val="44"/>
          <w:szCs w:val="48"/>
        </w:rPr>
        <w:t>202</w:t>
      </w:r>
      <w:r>
        <w:rPr>
          <w:rFonts w:hint="eastAsia" w:ascii="方正小标宋简体" w:hAnsi="Times New Roman" w:eastAsia="方正小标宋简体" w:cs="Times New Roman"/>
          <w:sz w:val="44"/>
          <w:szCs w:val="48"/>
          <w:lang w:val="en-US" w:eastAsia="zh-CN"/>
        </w:rPr>
        <w:t>5</w:t>
      </w:r>
      <w:r>
        <w:rPr>
          <w:rFonts w:hint="eastAsia" w:ascii="方正小标宋简体" w:hAnsi="Times New Roman" w:eastAsia="方正小标宋简体" w:cs="Times New Roman"/>
          <w:sz w:val="44"/>
          <w:szCs w:val="48"/>
        </w:rPr>
        <w:t>级“茅台实验班”学生遴选</w:t>
      </w:r>
    </w:p>
    <w:p w14:paraId="54837F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ascii="方正小标宋简体" w:hAnsi="Times New Roman" w:eastAsia="方正小标宋简体" w:cs="Times New Roman"/>
          <w:sz w:val="44"/>
          <w:szCs w:val="48"/>
        </w:rPr>
      </w:pPr>
      <w:r>
        <w:rPr>
          <w:rFonts w:hint="eastAsia" w:ascii="方正小标宋简体" w:hAnsi="Times New Roman" w:eastAsia="方正小标宋简体" w:cs="Times New Roman"/>
          <w:sz w:val="44"/>
          <w:szCs w:val="48"/>
        </w:rPr>
        <w:t>《化学》考试大纲</w:t>
      </w:r>
    </w:p>
    <w:p w14:paraId="53C063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ascii="Times New Roman" w:hAnsi="Times New Roman" w:eastAsia="宋体" w:cs="Times New Roman"/>
          <w:b/>
          <w:bCs/>
          <w:sz w:val="44"/>
          <w:szCs w:val="48"/>
        </w:rPr>
      </w:pPr>
    </w:p>
    <w:p w14:paraId="16B59F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一、化学考试课程名称</w:t>
      </w:r>
    </w:p>
    <w:p w14:paraId="50B50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《无机及分析化学》《有机化学》</w:t>
      </w:r>
    </w:p>
    <w:p w14:paraId="05A7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二、参考教材</w:t>
      </w:r>
      <w:bookmarkStart w:id="1" w:name="_GoBack"/>
      <w:bookmarkEnd w:id="1"/>
    </w:p>
    <w:p w14:paraId="0571C4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王运 胡先文 主编，</w:t>
      </w:r>
      <w:bookmarkStart w:id="0" w:name="_Hlk181028464"/>
      <w:r>
        <w:rPr>
          <w:rFonts w:hint="eastAsia" w:ascii="仿宋_GB2312" w:hAnsi="Times New Roman" w:eastAsia="仿宋_GB2312" w:cs="Times New Roman"/>
          <w:sz w:val="32"/>
          <w:szCs w:val="32"/>
        </w:rPr>
        <w:t>《无机及分析化学》</w:t>
      </w:r>
      <w:bookmarkEnd w:id="0"/>
      <w:r>
        <w:rPr>
          <w:rFonts w:hint="eastAsia" w:ascii="仿宋_GB2312" w:hAnsi="Times New Roman" w:eastAsia="仿宋_GB2312" w:cs="Times New Roman"/>
          <w:sz w:val="32"/>
          <w:szCs w:val="32"/>
        </w:rPr>
        <w:t>第五版，科学出版社；</w:t>
      </w:r>
    </w:p>
    <w:p w14:paraId="7896F7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徐伟亮 主编，《有机化学》第三版，科学出版社。</w:t>
      </w:r>
    </w:p>
    <w:p w14:paraId="77D908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三、《无机及分析化学》命题范围</w:t>
      </w:r>
    </w:p>
    <w:p w14:paraId="5C166A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1.绪论</w:t>
      </w:r>
    </w:p>
    <w:p w14:paraId="111A3D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理想气体状态方程；道尔顿分压定律；有效数字</w:t>
      </w:r>
    </w:p>
    <w:p w14:paraId="36BC40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2.分散体系</w:t>
      </w:r>
    </w:p>
    <w:p w14:paraId="3D31D7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稀溶液的依数性；胶体溶液</w:t>
      </w:r>
    </w:p>
    <w:p w14:paraId="3C1FE0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3.化学热力学基础</w:t>
      </w:r>
    </w:p>
    <w:p w14:paraId="16AE96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基本概念；热化学；熵；自由能</w:t>
      </w:r>
    </w:p>
    <w:p w14:paraId="42C285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4.化学反应速率和化学平衡</w:t>
      </w:r>
    </w:p>
    <w:p w14:paraId="1BAA6E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化学反应速率；催化剂；可逆反应与化学平衡；化学平衡的移动</w:t>
      </w:r>
    </w:p>
    <w:p w14:paraId="744DDC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5.物质结构基础</w:t>
      </w:r>
    </w:p>
    <w:p w14:paraId="0257FE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原子轨道和波函数；核外电子运动状态；价键理论；杂化轨道理论；分子间作用力和氢键</w:t>
      </w:r>
    </w:p>
    <w:p w14:paraId="04D3CC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6.化学分析</w:t>
      </w:r>
    </w:p>
    <w:p w14:paraId="0E4014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定量分析中的误差；滴定分析法</w:t>
      </w:r>
    </w:p>
    <w:p w14:paraId="4B5493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7.酸碱平衡和酸碱滴定法</w:t>
      </w:r>
    </w:p>
    <w:p w14:paraId="3E6613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酸碱质子理论；酸碱平衡的移动；酸碱平衡中有关浓度的计算；缓冲溶液；酸碱指示剂；酸碱滴定的基本原理</w:t>
      </w:r>
    </w:p>
    <w:p w14:paraId="6CFED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8.沉淀溶解平衡和沉淀滴定法</w:t>
      </w:r>
    </w:p>
    <w:p w14:paraId="76A74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难溶电解质的溶度积；沉淀的生产和溶解；沉淀滴定法</w:t>
      </w:r>
    </w:p>
    <w:p w14:paraId="0A9742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9.配位平衡和配位滴定</w:t>
      </w:r>
    </w:p>
    <w:p w14:paraId="29E835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配位化合物的组成与命名；配合物的价键理论；配位平衡；EDTA的性质及配位滴定；配位滴定的基本原理</w:t>
      </w:r>
    </w:p>
    <w:p w14:paraId="4C577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10.氧化还原平衡和氧化还原滴定法</w:t>
      </w:r>
    </w:p>
    <w:p w14:paraId="7F223D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氧化还原反应的基本概念；离子-电子法配平氧化还原反应方程式；原电池与电极电势；影响电极电势的因素；元素电势图及其应用；氧化还原滴定法；常用的氧化还原滴定方法</w:t>
      </w:r>
    </w:p>
    <w:p w14:paraId="3B8AB0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四、《有机化学》命题范围</w:t>
      </w:r>
    </w:p>
    <w:p w14:paraId="529693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1.绪论</w:t>
      </w:r>
    </w:p>
    <w:p w14:paraId="6C9BB2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有机化合物的结构；有机化合物的性质</w:t>
      </w:r>
    </w:p>
    <w:p w14:paraId="2C2EA6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2.饱和脂肪烃</w:t>
      </w:r>
    </w:p>
    <w:p w14:paraId="6B7A3F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烷烃的结构特征、同系列、异构和命名（IUPAC）；烷烃的构象（伞式、锯架式、纽曼式）及构象异构；烷烃的自由基卤化反应及其机理；环烷烃的异构（顺反异构）和命名；环烷烃的化学性质；环的张力和稳定性；环烷烃的构象（a 键与 e 键，椅式，船式，半椅式）及构象转换体</w:t>
      </w:r>
    </w:p>
    <w:p w14:paraId="4BE544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3.不饱和脂肪烃</w:t>
      </w:r>
    </w:p>
    <w:p w14:paraId="0A2737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烯烃的结构特征及同分异构（顺反异构）；烯烃的命名；烯烃的亲电加成；烯烃的氧化；烯烃的α-卤代；炔烃的结构、命名；炔烃的酸性；炔烃的亲电、亲核加成反应；二烯烃的分类与命名；共轭体系和共轭效应；Diels-Alder 反应</w:t>
      </w:r>
    </w:p>
    <w:p w14:paraId="1D75F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4.芳香烃</w:t>
      </w:r>
    </w:p>
    <w:p w14:paraId="1C40F3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苯的结构特性及表示方式；单环芳烃的化学性质；芳烃亲电取代反应的定位规律；芳烃衍生物的侧链反应；稠环芳烃；非苯芳烃</w:t>
      </w:r>
    </w:p>
    <w:p w14:paraId="02CD1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5.旋光异构</w:t>
      </w:r>
    </w:p>
    <w:p w14:paraId="3AEC7A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旋光性及比旋光度；手性分子和旋光异构体；构型的确定和构型的表示方法；旋光异构体的数目和内消旋体</w:t>
      </w:r>
    </w:p>
    <w:p w14:paraId="1D2232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6.卤代烃</w:t>
      </w:r>
    </w:p>
    <w:p w14:paraId="74C31D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卤代烷；卤代烯烃和卤代芳烃</w:t>
      </w:r>
    </w:p>
    <w:p w14:paraId="7C4532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7.醇、酚、醚</w:t>
      </w:r>
    </w:p>
    <w:p w14:paraId="1E049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醇；酚；醚；硫醇和硫醚</w:t>
      </w:r>
    </w:p>
    <w:p w14:paraId="3167C3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8.醛、酮、醌</w:t>
      </w:r>
    </w:p>
    <w:p w14:paraId="7096F8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醛和酮；醌</w:t>
      </w:r>
    </w:p>
    <w:p w14:paraId="6AC2C0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3" w:firstLineChars="200"/>
        <w:textAlignment w:val="auto"/>
        <w:rPr>
          <w:rFonts w:ascii="仿宋_GB2312" w:hAnsi="Times New Roman" w:eastAsia="仿宋_GB2312" w:cs="Times New Roman"/>
          <w:b/>
          <w:bCs/>
          <w:sz w:val="32"/>
          <w:szCs w:val="32"/>
        </w:rPr>
      </w:pPr>
      <w:r>
        <w:rPr>
          <w:rFonts w:hint="eastAsia" w:ascii="仿宋_GB2312" w:hAnsi="Times New Roman" w:eastAsia="仿宋_GB2312" w:cs="Times New Roman"/>
          <w:b/>
          <w:bCs/>
          <w:sz w:val="32"/>
          <w:szCs w:val="32"/>
        </w:rPr>
        <w:t>9.羧酸及其衍生物和取代酸</w:t>
      </w:r>
    </w:p>
    <w:p w14:paraId="736E75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羧酸；羧酸衍生物；取代酸</w:t>
      </w:r>
    </w:p>
    <w:p w14:paraId="04AF3A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五、考试形式</w:t>
      </w:r>
    </w:p>
    <w:p w14:paraId="515C10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考试方式：闭卷，笔试。</w:t>
      </w:r>
    </w:p>
    <w:p w14:paraId="53F22D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考试时间：120分钟。</w:t>
      </w:r>
    </w:p>
    <w:p w14:paraId="0CB86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试卷满分：100分。</w:t>
      </w:r>
    </w:p>
    <w:p w14:paraId="186E76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试卷题型：有机物系统命名题、选择题、判断题、填空题、完成反应题、机理题、计算题等。</w:t>
      </w:r>
    </w:p>
    <w:p w14:paraId="1DC86D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六、说明</w:t>
      </w:r>
    </w:p>
    <w:p w14:paraId="2D0CB8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《无机及分析化学》教材中，标记为星号的内容不作为考试内容，《有机化学》教材中，小号字体的内容不作为考试内容。</w:t>
      </w:r>
    </w:p>
    <w:p w14:paraId="5C17C7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textAlignment w:val="auto"/>
        <w:rPr>
          <w:rFonts w:ascii="Times New Roman" w:hAnsi="Times New Roman" w:eastAsia="宋体" w:cs="Times New Roman"/>
          <w:sz w:val="28"/>
          <w:szCs w:val="32"/>
        </w:rPr>
      </w:pPr>
    </w:p>
    <w:p w14:paraId="37D85B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textAlignment w:val="auto"/>
        <w:rPr>
          <w:rFonts w:ascii="Times New Roman" w:hAnsi="Times New Roman" w:eastAsia="宋体" w:cs="Times New Roman"/>
          <w:sz w:val="28"/>
          <w:szCs w:val="32"/>
        </w:rPr>
      </w:pPr>
    </w:p>
    <w:p w14:paraId="3C6312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textAlignment w:val="auto"/>
        <w:rPr>
          <w:rFonts w:ascii="Times New Roman" w:hAnsi="Times New Roman" w:eastAsia="宋体" w:cs="Times New Roman"/>
          <w:sz w:val="28"/>
          <w:szCs w:val="32"/>
        </w:rPr>
      </w:pPr>
    </w:p>
    <w:p w14:paraId="47A2EA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60" w:firstLineChars="200"/>
        <w:textAlignment w:val="auto"/>
        <w:rPr>
          <w:rFonts w:ascii="Times New Roman" w:hAnsi="Times New Roman" w:eastAsia="宋体" w:cs="Times New Roman"/>
          <w:sz w:val="28"/>
          <w:szCs w:val="32"/>
        </w:rPr>
      </w:pPr>
    </w:p>
    <w:p w14:paraId="295778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5320" w:firstLineChars="1900"/>
        <w:textAlignment w:val="auto"/>
        <w:rPr>
          <w:rFonts w:ascii="仿宋_GB2312" w:hAnsi="Times New Roman" w:eastAsia="仿宋_GB2312" w:cs="Times New Roman"/>
          <w:sz w:val="28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2F6313"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64BDAC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64BDAC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7F0"/>
    <w:rsid w:val="00015075"/>
    <w:rsid w:val="0004539D"/>
    <w:rsid w:val="00130768"/>
    <w:rsid w:val="00165C03"/>
    <w:rsid w:val="00187D07"/>
    <w:rsid w:val="002E146D"/>
    <w:rsid w:val="0040095A"/>
    <w:rsid w:val="004D69D2"/>
    <w:rsid w:val="004E57F0"/>
    <w:rsid w:val="004F0E4E"/>
    <w:rsid w:val="005067F7"/>
    <w:rsid w:val="0054458E"/>
    <w:rsid w:val="005D479B"/>
    <w:rsid w:val="0060579C"/>
    <w:rsid w:val="00606549"/>
    <w:rsid w:val="006259AC"/>
    <w:rsid w:val="00700149"/>
    <w:rsid w:val="007135F5"/>
    <w:rsid w:val="00715E52"/>
    <w:rsid w:val="007B46F9"/>
    <w:rsid w:val="007E6052"/>
    <w:rsid w:val="00826043"/>
    <w:rsid w:val="00826BA8"/>
    <w:rsid w:val="00856894"/>
    <w:rsid w:val="008D2896"/>
    <w:rsid w:val="00931824"/>
    <w:rsid w:val="009E33E1"/>
    <w:rsid w:val="00AB4947"/>
    <w:rsid w:val="00B16A14"/>
    <w:rsid w:val="00B16EC8"/>
    <w:rsid w:val="00B44099"/>
    <w:rsid w:val="00BB1C01"/>
    <w:rsid w:val="00BB7109"/>
    <w:rsid w:val="00C45DAC"/>
    <w:rsid w:val="00C90117"/>
    <w:rsid w:val="00CA1E6C"/>
    <w:rsid w:val="00CD1C25"/>
    <w:rsid w:val="00D138C7"/>
    <w:rsid w:val="00D614F8"/>
    <w:rsid w:val="00DB7E21"/>
    <w:rsid w:val="00DD7C1F"/>
    <w:rsid w:val="00DF68F5"/>
    <w:rsid w:val="00DF77FF"/>
    <w:rsid w:val="00E9773D"/>
    <w:rsid w:val="00EB4E89"/>
    <w:rsid w:val="00ED20C7"/>
    <w:rsid w:val="00F16E96"/>
    <w:rsid w:val="00F2156D"/>
    <w:rsid w:val="00F367A9"/>
    <w:rsid w:val="00F52E81"/>
    <w:rsid w:val="00FD102C"/>
    <w:rsid w:val="02AB3D4B"/>
    <w:rsid w:val="056D7096"/>
    <w:rsid w:val="0BD374EE"/>
    <w:rsid w:val="0F4D6448"/>
    <w:rsid w:val="1C033E58"/>
    <w:rsid w:val="20985FB5"/>
    <w:rsid w:val="281D5125"/>
    <w:rsid w:val="2CFE66A2"/>
    <w:rsid w:val="4916491B"/>
    <w:rsid w:val="57F70D11"/>
    <w:rsid w:val="5C537F09"/>
    <w:rsid w:val="60002155"/>
    <w:rsid w:val="65C854C3"/>
    <w:rsid w:val="6B6932A5"/>
    <w:rsid w:val="6D341690"/>
    <w:rsid w:val="6EAB14DE"/>
    <w:rsid w:val="7CC36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明显强调1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明显参考1"/>
    <w:basedOn w:val="16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1109</Words>
  <Characters>1154</Characters>
  <Lines>8</Lines>
  <Paragraphs>2</Paragraphs>
  <TotalTime>132</TotalTime>
  <ScaleCrop>false</ScaleCrop>
  <LinksUpToDate>false</LinksUpToDate>
  <CharactersWithSpaces>1161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2024-10-28T08:01:00Z</dcterms:created>
  <dc:creator>J797</dc:creator>
  <cp:lastModifiedBy>王茹雪</cp:lastModifiedBy>
  <dcterms:modified xsi:type="dcterms:W3CDTF">2026-05-28T02:59:28Z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19ABA4CF8BF740A6B620B66FEA6BD633_12</vt:lpwstr>
  </property>
  <property fmtid="{D5CDD505-2E9C-101B-9397-08002B2CF9AE}" pid="4" name="KSOTemplateDocerSaveRecord">
    <vt:lpwstr>eyJoZGlkIjoiNzE5OGIxODc5NWU3OWViZjJhZjQ3OGI0NWFjOWVjNzQiLCJ1c2VySWQiOiIxNzcyNzA3OTI5In0=</vt:lpwstr>
  </property>
</Properties>
</file>